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3BE0F" w14:textId="77777777" w:rsidR="00465D96" w:rsidRPr="00402545" w:rsidRDefault="004E7467" w:rsidP="005B2896">
      <w:p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402545">
        <w:rPr>
          <w:rFonts w:asciiTheme="minorHAnsi" w:hAnsiTheme="minorHAnsi"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92BE7" wp14:editId="2A66333B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08D9FCF" id="Rectangle 4" o:spid="_x0000_s1026" style="position:absolute;margin-left:406.9pt;margin-top:31.1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WeRj044CAACEBQAADgAAAAAAAAAAAAAAAAAuAgAAZHJzL2Uyb0RvYy54bWxQSwEC&#10;LQAUAAYACAAAACEAwqrMQ98AAAAJAQAADwAAAAAAAAAAAAAAAADoBAAAZHJzL2Rvd25yZXYueG1s&#10;UEsFBgAAAAAEAAQA8wAAAPQFAAAAAA==&#10;" fillcolor="#c00000" stroked="f" strokeweight="2pt"/>
            </w:pict>
          </mc:Fallback>
        </mc:AlternateContent>
      </w:r>
      <w:r w:rsidRPr="00402545">
        <w:rPr>
          <w:rFonts w:asciiTheme="minorHAnsi" w:hAnsiTheme="minorHAnsi"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C83115" wp14:editId="740FB384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D7FA75F" id="Rectangle 5" o:spid="_x0000_s1026" style="position:absolute;margin-left:-30.95pt;margin-top:.35pt;width:20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" fillcolor="#3c4682" stroked="f" strokeweight="2pt">
                <w10:wrap anchorx="margin"/>
              </v:rect>
            </w:pict>
          </mc:Fallback>
        </mc:AlternateContent>
      </w:r>
      <w:r w:rsidR="00465D96" w:rsidRPr="00402545">
        <w:rPr>
          <w:rFonts w:asciiTheme="minorHAnsi" w:hAnsiTheme="minorHAnsi" w:cstheme="minorHAnsi"/>
          <w:noProof/>
          <w:sz w:val="24"/>
          <w:szCs w:val="24"/>
          <w:lang w:eastAsia="hr-HR"/>
        </w:rPr>
        <w:drawing>
          <wp:inline distT="0" distB="0" distL="0" distR="0" wp14:anchorId="1966B455" wp14:editId="1420F194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F0836" w14:textId="77777777" w:rsidR="008928A5" w:rsidRPr="00402545" w:rsidRDefault="008928A5" w:rsidP="005B289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ABAD362" w14:textId="77777777" w:rsidR="00465D96" w:rsidRPr="00402545" w:rsidRDefault="00465D96" w:rsidP="005B2896">
      <w:pPr>
        <w:jc w:val="both"/>
        <w:rPr>
          <w:rFonts w:asciiTheme="minorHAnsi" w:hAnsiTheme="minorHAnsi" w:cstheme="minorHAnsi"/>
          <w:sz w:val="24"/>
          <w:szCs w:val="24"/>
        </w:rPr>
      </w:pPr>
      <w:r w:rsidRPr="00402545">
        <w:rPr>
          <w:rFonts w:asciiTheme="minorHAnsi" w:hAnsiTheme="minorHAnsi" w:cstheme="minorHAnsi"/>
          <w:sz w:val="24"/>
          <w:szCs w:val="24"/>
        </w:rPr>
        <w:t>OBJAVA ZA MEDIJE</w:t>
      </w:r>
    </w:p>
    <w:p w14:paraId="6C4C59A6" w14:textId="77777777" w:rsidR="00465D96" w:rsidRPr="00402545" w:rsidRDefault="00F41591" w:rsidP="005B2896">
      <w:pPr>
        <w:jc w:val="both"/>
        <w:rPr>
          <w:rFonts w:asciiTheme="minorHAnsi" w:hAnsiTheme="minorHAnsi" w:cstheme="minorHAnsi"/>
          <w:sz w:val="24"/>
          <w:szCs w:val="24"/>
        </w:rPr>
      </w:pPr>
      <w:r w:rsidRPr="00402545">
        <w:rPr>
          <w:rFonts w:asciiTheme="minorHAnsi" w:hAnsiTheme="minorHAnsi"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0864B" wp14:editId="168CC8AF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9D35C91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14:paraId="481829AB" w14:textId="17D6E658" w:rsidR="005B2896" w:rsidRPr="00931336" w:rsidRDefault="00E54177" w:rsidP="005B2896">
      <w:pPr>
        <w:jc w:val="both"/>
        <w:rPr>
          <w:rFonts w:asciiTheme="minorHAnsi" w:hAnsiTheme="minorHAnsi" w:cstheme="minorHAnsi"/>
          <w:color w:val="404040" w:themeColor="text1" w:themeTint="BF"/>
          <w:spacing w:val="10"/>
          <w:sz w:val="28"/>
          <w:szCs w:val="28"/>
        </w:rPr>
      </w:pPr>
      <w:r w:rsidRPr="00931336">
        <w:rPr>
          <w:rFonts w:asciiTheme="minorHAnsi" w:hAnsiTheme="minorHAnsi" w:cstheme="minorHAnsi"/>
          <w:color w:val="404040" w:themeColor="text1" w:themeTint="BF"/>
          <w:spacing w:val="10"/>
          <w:sz w:val="28"/>
          <w:szCs w:val="28"/>
        </w:rPr>
        <w:t xml:space="preserve">HEP Plin </w:t>
      </w:r>
      <w:r w:rsidR="005B5A4F" w:rsidRPr="005B5A4F">
        <w:rPr>
          <w:rFonts w:asciiTheme="minorHAnsi" w:hAnsiTheme="minorHAnsi" w:cstheme="minorHAnsi"/>
          <w:color w:val="404040" w:themeColor="text1" w:themeTint="BF"/>
          <w:spacing w:val="10"/>
          <w:sz w:val="28"/>
          <w:szCs w:val="28"/>
        </w:rPr>
        <w:t>kupio distribu</w:t>
      </w:r>
      <w:r w:rsidR="00FE0A2B">
        <w:rPr>
          <w:rFonts w:asciiTheme="minorHAnsi" w:hAnsiTheme="minorHAnsi" w:cstheme="minorHAnsi"/>
          <w:color w:val="404040" w:themeColor="text1" w:themeTint="BF"/>
          <w:spacing w:val="10"/>
          <w:sz w:val="28"/>
          <w:szCs w:val="28"/>
        </w:rPr>
        <w:t>cijsku</w:t>
      </w:r>
      <w:r w:rsidR="005B5A4F" w:rsidRPr="005B5A4F">
        <w:rPr>
          <w:rFonts w:asciiTheme="minorHAnsi" w:hAnsiTheme="minorHAnsi" w:cstheme="minorHAnsi"/>
          <w:color w:val="404040" w:themeColor="text1" w:themeTint="BF"/>
          <w:spacing w:val="10"/>
          <w:sz w:val="28"/>
          <w:szCs w:val="28"/>
        </w:rPr>
        <w:t xml:space="preserve"> plinsku mrežu Općine </w:t>
      </w:r>
      <w:proofErr w:type="spellStart"/>
      <w:r w:rsidR="005B5A4F">
        <w:rPr>
          <w:rFonts w:asciiTheme="minorHAnsi" w:hAnsiTheme="minorHAnsi" w:cstheme="minorHAnsi"/>
          <w:color w:val="404040" w:themeColor="text1" w:themeTint="BF"/>
          <w:spacing w:val="10"/>
          <w:sz w:val="28"/>
          <w:szCs w:val="28"/>
        </w:rPr>
        <w:t>Bizovac</w:t>
      </w:r>
      <w:proofErr w:type="spellEnd"/>
    </w:p>
    <w:p w14:paraId="62036268" w14:textId="77777777" w:rsidR="00AA4CE8" w:rsidRPr="00FE39C9" w:rsidRDefault="00AA4CE8" w:rsidP="00A57A6B">
      <w:pPr>
        <w:spacing w:after="120"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  <w:sz w:val="10"/>
          <w:szCs w:val="10"/>
        </w:rPr>
      </w:pPr>
    </w:p>
    <w:p w14:paraId="36E30F17" w14:textId="1084A0ED" w:rsidR="005B5A4F" w:rsidRPr="005B5A4F" w:rsidRDefault="00E022ED" w:rsidP="00FE39C9">
      <w:pPr>
        <w:spacing w:after="120" w:line="264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931336">
        <w:rPr>
          <w:rFonts w:asciiTheme="minorHAnsi" w:hAnsiTheme="minorHAnsi" w:cstheme="minorHAnsi"/>
          <w:b w:val="0"/>
          <w:color w:val="404040" w:themeColor="text1" w:themeTint="BF"/>
        </w:rPr>
        <w:t>ZAGREB</w:t>
      </w:r>
      <w:r w:rsidR="00E54177" w:rsidRPr="00931336">
        <w:rPr>
          <w:rFonts w:asciiTheme="minorHAnsi" w:hAnsiTheme="minorHAnsi" w:cstheme="minorHAnsi"/>
          <w:b w:val="0"/>
          <w:color w:val="404040" w:themeColor="text1" w:themeTint="BF"/>
        </w:rPr>
        <w:t xml:space="preserve">, </w:t>
      </w:r>
      <w:r w:rsidR="00DC2B9B">
        <w:rPr>
          <w:rFonts w:asciiTheme="minorHAnsi" w:hAnsiTheme="minorHAnsi" w:cstheme="minorHAnsi"/>
          <w:b w:val="0"/>
          <w:color w:val="404040" w:themeColor="text1" w:themeTint="BF"/>
        </w:rPr>
        <w:t>9</w:t>
      </w:r>
      <w:r w:rsidR="005B2896" w:rsidRPr="00931336">
        <w:rPr>
          <w:rFonts w:asciiTheme="minorHAnsi" w:hAnsiTheme="minorHAnsi" w:cstheme="minorHAnsi"/>
          <w:b w:val="0"/>
          <w:color w:val="404040" w:themeColor="text1" w:themeTint="BF"/>
        </w:rPr>
        <w:t xml:space="preserve">. </w:t>
      </w:r>
      <w:r w:rsidR="005B5A4F">
        <w:rPr>
          <w:rFonts w:asciiTheme="minorHAnsi" w:hAnsiTheme="minorHAnsi" w:cstheme="minorHAnsi"/>
          <w:b w:val="0"/>
          <w:color w:val="404040" w:themeColor="text1" w:themeTint="BF"/>
        </w:rPr>
        <w:t>srpnja</w:t>
      </w:r>
      <w:r w:rsidR="006153A7" w:rsidRPr="00931336">
        <w:rPr>
          <w:rFonts w:asciiTheme="minorHAnsi" w:hAnsiTheme="minorHAnsi" w:cstheme="minorHAnsi"/>
          <w:b w:val="0"/>
          <w:color w:val="404040" w:themeColor="text1" w:themeTint="BF"/>
        </w:rPr>
        <w:t xml:space="preserve"> 2020</w:t>
      </w:r>
      <w:r w:rsidR="005B2896" w:rsidRPr="00931336">
        <w:rPr>
          <w:rFonts w:asciiTheme="minorHAnsi" w:hAnsiTheme="minorHAnsi" w:cstheme="minorHAnsi"/>
          <w:b w:val="0"/>
          <w:color w:val="404040" w:themeColor="text1" w:themeTint="BF"/>
        </w:rPr>
        <w:t xml:space="preserve">. </w:t>
      </w:r>
      <w:r w:rsidR="00E54177" w:rsidRPr="00931336">
        <w:rPr>
          <w:rFonts w:asciiTheme="minorHAnsi" w:hAnsiTheme="minorHAnsi" w:cstheme="minorHAnsi"/>
          <w:b w:val="0"/>
          <w:color w:val="404040" w:themeColor="text1" w:themeTint="BF"/>
        </w:rPr>
        <w:t>–</w:t>
      </w:r>
      <w:r w:rsidR="007167A5" w:rsidRPr="00931336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 w:rsidR="00E54177" w:rsidRPr="005B5A4F">
        <w:rPr>
          <w:rFonts w:asciiTheme="minorHAnsi" w:hAnsiTheme="minorHAnsi" w:cstheme="minorHAnsi"/>
          <w:color w:val="404040" w:themeColor="text1" w:themeTint="BF"/>
        </w:rPr>
        <w:t xml:space="preserve">HEP Plin </w:t>
      </w:r>
      <w:r w:rsidR="00583C23" w:rsidRPr="005B5A4F">
        <w:rPr>
          <w:rFonts w:asciiTheme="minorHAnsi" w:hAnsiTheme="minorHAnsi" w:cstheme="minorHAnsi"/>
          <w:color w:val="404040" w:themeColor="text1" w:themeTint="BF"/>
        </w:rPr>
        <w:t xml:space="preserve">je </w:t>
      </w:r>
      <w:r w:rsidR="00586372">
        <w:rPr>
          <w:rFonts w:asciiTheme="minorHAnsi" w:hAnsiTheme="minorHAnsi" w:cstheme="minorHAnsi"/>
          <w:color w:val="404040" w:themeColor="text1" w:themeTint="BF"/>
        </w:rPr>
        <w:t xml:space="preserve">početkom srpnja </w:t>
      </w:r>
      <w:r w:rsidR="00A720FB" w:rsidRPr="005B5A4F">
        <w:rPr>
          <w:rFonts w:asciiTheme="minorHAnsi" w:hAnsiTheme="minorHAnsi" w:cstheme="minorHAnsi"/>
          <w:color w:val="404040" w:themeColor="text1" w:themeTint="BF"/>
        </w:rPr>
        <w:t xml:space="preserve">s </w:t>
      </w:r>
      <w:r w:rsidR="005B5A4F" w:rsidRPr="005B5A4F">
        <w:rPr>
          <w:rFonts w:asciiTheme="minorHAnsi" w:hAnsiTheme="minorHAnsi" w:cstheme="minorHAnsi"/>
          <w:color w:val="404040" w:themeColor="text1" w:themeTint="BF"/>
        </w:rPr>
        <w:t xml:space="preserve">Općinom </w:t>
      </w:r>
      <w:proofErr w:type="spellStart"/>
      <w:r w:rsidR="005B5A4F" w:rsidRPr="005B5A4F">
        <w:rPr>
          <w:rFonts w:asciiTheme="minorHAnsi" w:hAnsiTheme="minorHAnsi" w:cstheme="minorHAnsi"/>
          <w:color w:val="404040" w:themeColor="text1" w:themeTint="BF"/>
        </w:rPr>
        <w:t>Bizovac</w:t>
      </w:r>
      <w:proofErr w:type="spellEnd"/>
      <w:r w:rsidR="005B5A4F" w:rsidRPr="005B5A4F">
        <w:rPr>
          <w:rFonts w:asciiTheme="minorHAnsi" w:hAnsiTheme="minorHAnsi" w:cstheme="minorHAnsi"/>
          <w:color w:val="404040" w:themeColor="text1" w:themeTint="BF"/>
        </w:rPr>
        <w:t xml:space="preserve"> potpisao ugovor o kupovini 52,5 kilometara plinske mreže u vlasništvu Općine</w:t>
      </w:r>
      <w:r w:rsidR="005B5A4F">
        <w:rPr>
          <w:rFonts w:asciiTheme="minorHAnsi" w:hAnsiTheme="minorHAnsi" w:cstheme="minorHAnsi"/>
          <w:color w:val="404040" w:themeColor="text1" w:themeTint="BF"/>
        </w:rPr>
        <w:t>,</w:t>
      </w:r>
      <w:r w:rsidR="005B5A4F" w:rsidRPr="005B5A4F">
        <w:t xml:space="preserve"> </w:t>
      </w:r>
      <w:r w:rsidR="005B5A4F" w:rsidRPr="005B5A4F">
        <w:rPr>
          <w:rFonts w:asciiTheme="minorHAnsi" w:hAnsiTheme="minorHAnsi" w:cstheme="minorHAnsi"/>
          <w:color w:val="404040" w:themeColor="text1" w:themeTint="BF"/>
        </w:rPr>
        <w:t>i tako osigurao njen</w:t>
      </w:r>
      <w:r w:rsidR="00586372">
        <w:rPr>
          <w:rFonts w:asciiTheme="minorHAnsi" w:hAnsiTheme="minorHAnsi" w:cstheme="minorHAnsi"/>
          <w:color w:val="404040" w:themeColor="text1" w:themeTint="BF"/>
        </w:rPr>
        <w:t>u</w:t>
      </w:r>
      <w:r w:rsidR="005B5A4F" w:rsidRPr="005B5A4F">
        <w:rPr>
          <w:rFonts w:asciiTheme="minorHAnsi" w:hAnsiTheme="minorHAnsi" w:cstheme="minorHAnsi"/>
          <w:color w:val="404040" w:themeColor="text1" w:themeTint="BF"/>
        </w:rPr>
        <w:t xml:space="preserve"> dugoročn</w:t>
      </w:r>
      <w:r w:rsidR="00586372">
        <w:rPr>
          <w:rFonts w:asciiTheme="minorHAnsi" w:hAnsiTheme="minorHAnsi" w:cstheme="minorHAnsi"/>
          <w:color w:val="404040" w:themeColor="text1" w:themeTint="BF"/>
        </w:rPr>
        <w:t>u</w:t>
      </w:r>
      <w:r w:rsidR="005B5A4F" w:rsidRPr="005B5A4F">
        <w:rPr>
          <w:rFonts w:asciiTheme="minorHAnsi" w:hAnsiTheme="minorHAnsi" w:cstheme="minorHAnsi"/>
          <w:color w:val="404040" w:themeColor="text1" w:themeTint="BF"/>
        </w:rPr>
        <w:t xml:space="preserve">  funkcionalnost. </w:t>
      </w:r>
      <w:r w:rsidR="00FE0A2B">
        <w:rPr>
          <w:rFonts w:asciiTheme="minorHAnsi" w:hAnsiTheme="minorHAnsi" w:cstheme="minorHAnsi"/>
          <w:color w:val="404040" w:themeColor="text1" w:themeTint="BF"/>
        </w:rPr>
        <w:t>V</w:t>
      </w:r>
      <w:r w:rsidR="005B5A4F" w:rsidRPr="005B5A4F">
        <w:rPr>
          <w:rFonts w:asciiTheme="minorHAnsi" w:hAnsiTheme="minorHAnsi" w:cstheme="minorHAnsi"/>
          <w:color w:val="404040" w:themeColor="text1" w:themeTint="BF"/>
        </w:rPr>
        <w:t xml:space="preserve">rijednost ugovora iznosi 2,1 milijun kuna i njime HEP Plin gotovo u potpunosti zaokružuje distribucijsko-opskrbno područje u Osječko-baranjskoj županiji. </w:t>
      </w:r>
    </w:p>
    <w:p w14:paraId="3FC6C0FE" w14:textId="5708869B" w:rsidR="0001765D" w:rsidRDefault="00586372" w:rsidP="00FE39C9">
      <w:pPr>
        <w:spacing w:after="120" w:line="264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  <w:r>
        <w:rPr>
          <w:rFonts w:asciiTheme="minorHAnsi" w:hAnsiTheme="minorHAnsi" w:cstheme="minorHAnsi"/>
          <w:b w:val="0"/>
          <w:color w:val="404040" w:themeColor="text1" w:themeTint="BF"/>
        </w:rPr>
        <w:t>Akvizicija</w:t>
      </w:r>
      <w:r w:rsidR="0001765D">
        <w:rPr>
          <w:rFonts w:asciiTheme="minorHAnsi" w:hAnsiTheme="minorHAnsi" w:cstheme="minorHAnsi"/>
          <w:b w:val="0"/>
          <w:color w:val="404040" w:themeColor="text1" w:themeTint="BF"/>
        </w:rPr>
        <w:t xml:space="preserve"> obuhvaća mrežu u </w:t>
      </w:r>
      <w:r w:rsidR="0001765D" w:rsidRPr="00F80A3B">
        <w:rPr>
          <w:rFonts w:asciiTheme="minorHAnsi" w:hAnsiTheme="minorHAnsi" w:cstheme="minorHAnsi"/>
          <w:b w:val="0"/>
          <w:color w:val="404040" w:themeColor="text1" w:themeTint="BF"/>
        </w:rPr>
        <w:t xml:space="preserve">naseljima </w:t>
      </w:r>
      <w:proofErr w:type="spellStart"/>
      <w:r w:rsidR="0001765D" w:rsidRPr="00F80A3B">
        <w:rPr>
          <w:rFonts w:asciiTheme="minorHAnsi" w:hAnsiTheme="minorHAnsi" w:cstheme="minorHAnsi"/>
          <w:b w:val="0"/>
          <w:color w:val="404040" w:themeColor="text1" w:themeTint="BF"/>
        </w:rPr>
        <w:t>Bizovac</w:t>
      </w:r>
      <w:proofErr w:type="spellEnd"/>
      <w:r w:rsidR="0001765D" w:rsidRPr="00F80A3B">
        <w:rPr>
          <w:rFonts w:asciiTheme="minorHAnsi" w:hAnsiTheme="minorHAnsi" w:cstheme="minorHAnsi"/>
          <w:b w:val="0"/>
          <w:color w:val="404040" w:themeColor="text1" w:themeTint="BF"/>
        </w:rPr>
        <w:t xml:space="preserve">, </w:t>
      </w:r>
      <w:proofErr w:type="spellStart"/>
      <w:r w:rsidR="0001765D" w:rsidRPr="00F80A3B">
        <w:rPr>
          <w:rFonts w:asciiTheme="minorHAnsi" w:hAnsiTheme="minorHAnsi" w:cstheme="minorHAnsi"/>
          <w:b w:val="0"/>
          <w:color w:val="404040" w:themeColor="text1" w:themeTint="BF"/>
        </w:rPr>
        <w:t>Habjanovci</w:t>
      </w:r>
      <w:proofErr w:type="spellEnd"/>
      <w:r w:rsidR="0001765D" w:rsidRPr="00F80A3B">
        <w:rPr>
          <w:rFonts w:asciiTheme="minorHAnsi" w:hAnsiTheme="minorHAnsi" w:cstheme="minorHAnsi"/>
          <w:b w:val="0"/>
          <w:color w:val="404040" w:themeColor="text1" w:themeTint="BF"/>
        </w:rPr>
        <w:t xml:space="preserve">, Brođanci, </w:t>
      </w:r>
      <w:proofErr w:type="spellStart"/>
      <w:r w:rsidR="0001765D" w:rsidRPr="00F80A3B">
        <w:rPr>
          <w:rFonts w:asciiTheme="minorHAnsi" w:hAnsiTheme="minorHAnsi" w:cstheme="minorHAnsi"/>
          <w:b w:val="0"/>
          <w:color w:val="404040" w:themeColor="text1" w:themeTint="BF"/>
        </w:rPr>
        <w:t>Cret</w:t>
      </w:r>
      <w:proofErr w:type="spellEnd"/>
      <w:r w:rsidR="0001765D" w:rsidRPr="00F80A3B">
        <w:rPr>
          <w:rFonts w:asciiTheme="minorHAnsi" w:hAnsiTheme="minorHAnsi" w:cstheme="minorHAnsi"/>
          <w:b w:val="0"/>
          <w:color w:val="404040" w:themeColor="text1" w:themeTint="BF"/>
        </w:rPr>
        <w:t xml:space="preserve"> Bizovački, </w:t>
      </w:r>
      <w:proofErr w:type="spellStart"/>
      <w:r w:rsidR="0001765D" w:rsidRPr="00F80A3B">
        <w:rPr>
          <w:rFonts w:asciiTheme="minorHAnsi" w:hAnsiTheme="minorHAnsi" w:cstheme="minorHAnsi"/>
          <w:b w:val="0"/>
          <w:color w:val="404040" w:themeColor="text1" w:themeTint="BF"/>
        </w:rPr>
        <w:t>Novaki</w:t>
      </w:r>
      <w:proofErr w:type="spellEnd"/>
      <w:r w:rsidR="0001765D" w:rsidRPr="00F80A3B">
        <w:rPr>
          <w:rFonts w:asciiTheme="minorHAnsi" w:hAnsiTheme="minorHAnsi" w:cstheme="minorHAnsi"/>
          <w:b w:val="0"/>
          <w:color w:val="404040" w:themeColor="text1" w:themeTint="BF"/>
        </w:rPr>
        <w:t xml:space="preserve"> Bizovački i </w:t>
      </w:r>
      <w:proofErr w:type="spellStart"/>
      <w:r w:rsidR="0001765D" w:rsidRPr="00F80A3B">
        <w:rPr>
          <w:rFonts w:asciiTheme="minorHAnsi" w:hAnsiTheme="minorHAnsi" w:cstheme="minorHAnsi"/>
          <w:b w:val="0"/>
          <w:color w:val="404040" w:themeColor="text1" w:themeTint="BF"/>
        </w:rPr>
        <w:t>Samatovci</w:t>
      </w:r>
      <w:proofErr w:type="spellEnd"/>
      <w:r w:rsidR="00BF7DC9">
        <w:rPr>
          <w:rFonts w:asciiTheme="minorHAnsi" w:hAnsiTheme="minorHAnsi" w:cstheme="minorHAnsi"/>
          <w:b w:val="0"/>
          <w:color w:val="404040" w:themeColor="text1" w:themeTint="BF"/>
        </w:rPr>
        <w:t>, čime je</w:t>
      </w:r>
      <w:r w:rsidR="00BF7DC9" w:rsidRPr="00F80A3B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 w:rsidR="0001765D" w:rsidRPr="00F80A3B">
        <w:rPr>
          <w:rFonts w:asciiTheme="minorHAnsi" w:hAnsiTheme="minorHAnsi" w:cstheme="minorHAnsi"/>
          <w:b w:val="0"/>
          <w:color w:val="404040" w:themeColor="text1" w:themeTint="BF"/>
        </w:rPr>
        <w:t xml:space="preserve">HEP Plin </w:t>
      </w:r>
      <w:r w:rsidR="00BF7DC9">
        <w:rPr>
          <w:rFonts w:asciiTheme="minorHAnsi" w:hAnsiTheme="minorHAnsi" w:cstheme="minorHAnsi"/>
          <w:b w:val="0"/>
          <w:color w:val="404040" w:themeColor="text1" w:themeTint="BF"/>
        </w:rPr>
        <w:t>potvrdio</w:t>
      </w:r>
      <w:r w:rsidR="00BF7DC9" w:rsidRPr="00F80A3B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 w:rsidR="0001765D" w:rsidRPr="00F80A3B">
        <w:rPr>
          <w:rFonts w:asciiTheme="minorHAnsi" w:hAnsiTheme="minorHAnsi" w:cstheme="minorHAnsi"/>
          <w:b w:val="0"/>
          <w:color w:val="404040" w:themeColor="text1" w:themeTint="BF"/>
        </w:rPr>
        <w:t xml:space="preserve">položaj jednog od vodećeg distributera i opskrbljivača plinom na hrvatskom tržištu. </w:t>
      </w:r>
      <w:r w:rsidR="005B5A4F" w:rsidRPr="00F80A3B">
        <w:rPr>
          <w:rFonts w:asciiTheme="minorHAnsi" w:hAnsiTheme="minorHAnsi" w:cstheme="minorHAnsi"/>
          <w:b w:val="0"/>
          <w:color w:val="404040" w:themeColor="text1" w:themeTint="BF"/>
        </w:rPr>
        <w:t>HEP Plin će</w:t>
      </w:r>
      <w:r w:rsidR="0001765D">
        <w:rPr>
          <w:rFonts w:asciiTheme="minorHAnsi" w:hAnsiTheme="minorHAnsi" w:cstheme="minorHAnsi"/>
          <w:b w:val="0"/>
          <w:color w:val="404040" w:themeColor="text1" w:themeTint="BF"/>
        </w:rPr>
        <w:t xml:space="preserve"> tako</w:t>
      </w:r>
      <w:r w:rsidR="005B5A4F" w:rsidRPr="00F80A3B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 w:rsidR="006D2946" w:rsidRPr="00F80A3B">
        <w:rPr>
          <w:rFonts w:asciiTheme="minorHAnsi" w:hAnsiTheme="minorHAnsi" w:cstheme="minorHAnsi"/>
          <w:b w:val="0"/>
          <w:color w:val="404040" w:themeColor="text1" w:themeTint="BF"/>
        </w:rPr>
        <w:t>opskrbljivat</w:t>
      </w:r>
      <w:r w:rsidR="00E161A3">
        <w:rPr>
          <w:rFonts w:asciiTheme="minorHAnsi" w:hAnsiTheme="minorHAnsi" w:cstheme="minorHAnsi"/>
          <w:b w:val="0"/>
          <w:color w:val="404040" w:themeColor="text1" w:themeTint="BF"/>
        </w:rPr>
        <w:t>i</w:t>
      </w:r>
      <w:r w:rsidR="00CF1738" w:rsidRPr="00F80A3B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 w:rsidR="005B5A4F" w:rsidRPr="00F80A3B">
        <w:rPr>
          <w:rFonts w:asciiTheme="minorHAnsi" w:hAnsiTheme="minorHAnsi" w:cstheme="minorHAnsi"/>
          <w:b w:val="0"/>
          <w:color w:val="404040" w:themeColor="text1" w:themeTint="BF"/>
        </w:rPr>
        <w:t>gotovo 100.000</w:t>
      </w:r>
      <w:r w:rsidR="005835D5" w:rsidRPr="00F80A3B">
        <w:rPr>
          <w:rFonts w:asciiTheme="minorHAnsi" w:hAnsiTheme="minorHAnsi" w:cstheme="minorHAnsi"/>
          <w:b w:val="0"/>
          <w:color w:val="404040" w:themeColor="text1" w:themeTint="BF"/>
        </w:rPr>
        <w:t xml:space="preserve"> kupaca te će upravljati s</w:t>
      </w:r>
      <w:r w:rsidR="005B5A4F" w:rsidRPr="00F80A3B">
        <w:rPr>
          <w:rFonts w:asciiTheme="minorHAnsi" w:hAnsiTheme="minorHAnsi" w:cstheme="minorHAnsi"/>
          <w:b w:val="0"/>
          <w:color w:val="404040" w:themeColor="text1" w:themeTint="BF"/>
        </w:rPr>
        <w:t xml:space="preserve"> više od </w:t>
      </w:r>
      <w:r w:rsidR="005835D5" w:rsidRPr="00F80A3B">
        <w:rPr>
          <w:rFonts w:asciiTheme="minorHAnsi" w:hAnsiTheme="minorHAnsi" w:cstheme="minorHAnsi"/>
          <w:b w:val="0"/>
          <w:color w:val="404040" w:themeColor="text1" w:themeTint="BF"/>
        </w:rPr>
        <w:t xml:space="preserve"> 3.</w:t>
      </w:r>
      <w:r w:rsidR="005B5A4F" w:rsidRPr="00F80A3B">
        <w:rPr>
          <w:rFonts w:asciiTheme="minorHAnsi" w:hAnsiTheme="minorHAnsi" w:cstheme="minorHAnsi"/>
          <w:b w:val="0"/>
          <w:color w:val="404040" w:themeColor="text1" w:themeTint="BF"/>
        </w:rPr>
        <w:t>90</w:t>
      </w:r>
      <w:r w:rsidR="005835D5" w:rsidRPr="00F80A3B">
        <w:rPr>
          <w:rFonts w:asciiTheme="minorHAnsi" w:hAnsiTheme="minorHAnsi" w:cstheme="minorHAnsi"/>
          <w:b w:val="0"/>
          <w:color w:val="404040" w:themeColor="text1" w:themeTint="BF"/>
        </w:rPr>
        <w:t xml:space="preserve">0 kilometara plinske distribucijske mreže </w:t>
      </w:r>
      <w:r w:rsidR="00D7182D" w:rsidRPr="00F80A3B">
        <w:rPr>
          <w:rFonts w:asciiTheme="minorHAnsi" w:hAnsiTheme="minorHAnsi" w:cstheme="minorHAnsi"/>
          <w:b w:val="0"/>
          <w:color w:val="404040" w:themeColor="text1" w:themeTint="BF"/>
        </w:rPr>
        <w:t xml:space="preserve">na </w:t>
      </w:r>
      <w:r w:rsidR="00007B14" w:rsidRPr="00F80A3B">
        <w:rPr>
          <w:rFonts w:asciiTheme="minorHAnsi" w:hAnsiTheme="minorHAnsi" w:cstheme="minorHAnsi"/>
          <w:b w:val="0"/>
          <w:color w:val="404040" w:themeColor="text1" w:themeTint="BF"/>
        </w:rPr>
        <w:t xml:space="preserve">području </w:t>
      </w:r>
      <w:r w:rsidR="005835D5" w:rsidRPr="00F80A3B">
        <w:rPr>
          <w:rFonts w:asciiTheme="minorHAnsi" w:hAnsiTheme="minorHAnsi" w:cstheme="minorHAnsi"/>
          <w:b w:val="0"/>
          <w:color w:val="404040" w:themeColor="text1" w:themeTint="BF"/>
        </w:rPr>
        <w:t xml:space="preserve">četiri županije u istočnoj Hrvatskoj: </w:t>
      </w:r>
      <w:r w:rsidR="00007B14" w:rsidRPr="00F80A3B">
        <w:rPr>
          <w:rFonts w:asciiTheme="minorHAnsi" w:hAnsiTheme="minorHAnsi" w:cstheme="minorHAnsi"/>
          <w:b w:val="0"/>
          <w:color w:val="404040" w:themeColor="text1" w:themeTint="BF"/>
        </w:rPr>
        <w:t>Osječko</w:t>
      </w:r>
      <w:r w:rsidR="00D7182D" w:rsidRPr="00F80A3B">
        <w:rPr>
          <w:rFonts w:asciiTheme="minorHAnsi" w:hAnsiTheme="minorHAnsi" w:cstheme="minorHAnsi"/>
          <w:b w:val="0"/>
          <w:color w:val="404040" w:themeColor="text1" w:themeTint="BF"/>
        </w:rPr>
        <w:t xml:space="preserve">-baranjske, Požeško-slavonske, </w:t>
      </w:r>
      <w:r w:rsidR="00007B14" w:rsidRPr="00F80A3B">
        <w:rPr>
          <w:rFonts w:asciiTheme="minorHAnsi" w:hAnsiTheme="minorHAnsi" w:cstheme="minorHAnsi"/>
          <w:b w:val="0"/>
          <w:color w:val="404040" w:themeColor="text1" w:themeTint="BF"/>
        </w:rPr>
        <w:t>Virovitičko-podravske i Vukovarsko-srijemske</w:t>
      </w:r>
      <w:r w:rsidR="00E161A3">
        <w:rPr>
          <w:rFonts w:asciiTheme="minorHAnsi" w:hAnsiTheme="minorHAnsi" w:cstheme="minorHAnsi"/>
          <w:b w:val="0"/>
          <w:color w:val="404040" w:themeColor="text1" w:themeTint="BF"/>
        </w:rPr>
        <w:t>.</w:t>
      </w:r>
      <w:r w:rsidR="005B5A4F" w:rsidRPr="00F80A3B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</w:p>
    <w:p w14:paraId="46E6AFBB" w14:textId="7128EAE8" w:rsidR="00A62149" w:rsidRDefault="005B5A4F" w:rsidP="00FE39C9">
      <w:pPr>
        <w:spacing w:after="120" w:line="264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  <w:r w:rsidRPr="00F80A3B">
        <w:rPr>
          <w:rFonts w:asciiTheme="minorHAnsi" w:hAnsiTheme="minorHAnsi" w:cstheme="minorHAnsi"/>
          <w:b w:val="0"/>
          <w:color w:val="404040" w:themeColor="text1" w:themeTint="BF"/>
        </w:rPr>
        <w:t xml:space="preserve">Općina </w:t>
      </w:r>
      <w:proofErr w:type="spellStart"/>
      <w:r w:rsidRPr="00F80A3B">
        <w:rPr>
          <w:rFonts w:asciiTheme="minorHAnsi" w:hAnsiTheme="minorHAnsi" w:cstheme="minorHAnsi"/>
          <w:b w:val="0"/>
          <w:color w:val="404040" w:themeColor="text1" w:themeTint="BF"/>
        </w:rPr>
        <w:t>Bizovac</w:t>
      </w:r>
      <w:proofErr w:type="spellEnd"/>
      <w:r w:rsidRPr="00F80A3B">
        <w:rPr>
          <w:rFonts w:asciiTheme="minorHAnsi" w:hAnsiTheme="minorHAnsi" w:cstheme="minorHAnsi"/>
          <w:b w:val="0"/>
          <w:color w:val="404040" w:themeColor="text1" w:themeTint="BF"/>
        </w:rPr>
        <w:t xml:space="preserve"> izgradila </w:t>
      </w:r>
      <w:r w:rsidR="00F80A3B" w:rsidRPr="00F80A3B">
        <w:rPr>
          <w:rFonts w:asciiTheme="minorHAnsi" w:hAnsiTheme="minorHAnsi" w:cstheme="minorHAnsi"/>
          <w:b w:val="0"/>
          <w:color w:val="404040" w:themeColor="text1" w:themeTint="BF"/>
        </w:rPr>
        <w:t xml:space="preserve">je </w:t>
      </w:r>
      <w:r w:rsidRPr="00F80A3B">
        <w:rPr>
          <w:rFonts w:asciiTheme="minorHAnsi" w:hAnsiTheme="minorHAnsi" w:cstheme="minorHAnsi"/>
          <w:b w:val="0"/>
          <w:color w:val="404040" w:themeColor="text1" w:themeTint="BF"/>
        </w:rPr>
        <w:t xml:space="preserve">1995. </w:t>
      </w:r>
      <w:r w:rsidR="00F80A3B" w:rsidRPr="00F80A3B">
        <w:rPr>
          <w:rFonts w:asciiTheme="minorHAnsi" w:hAnsiTheme="minorHAnsi" w:cstheme="minorHAnsi"/>
          <w:b w:val="0"/>
          <w:color w:val="404040" w:themeColor="text1" w:themeTint="BF"/>
        </w:rPr>
        <w:t>godine</w:t>
      </w:r>
      <w:r w:rsidRPr="00F80A3B">
        <w:rPr>
          <w:rFonts w:asciiTheme="minorHAnsi" w:hAnsiTheme="minorHAnsi" w:cstheme="minorHAnsi"/>
          <w:b w:val="0"/>
          <w:color w:val="404040" w:themeColor="text1" w:themeTint="BF"/>
        </w:rPr>
        <w:t xml:space="preserve"> vlastitim sredstvima </w:t>
      </w:r>
      <w:r w:rsidR="00F80A3B" w:rsidRPr="00F80A3B">
        <w:rPr>
          <w:rFonts w:asciiTheme="minorHAnsi" w:hAnsiTheme="minorHAnsi" w:cstheme="minorHAnsi"/>
          <w:b w:val="0"/>
          <w:color w:val="404040" w:themeColor="text1" w:themeTint="BF"/>
        </w:rPr>
        <w:t xml:space="preserve">plinsku mrežu na svojem području </w:t>
      </w:r>
      <w:r w:rsidR="00A62149">
        <w:rPr>
          <w:rFonts w:asciiTheme="minorHAnsi" w:hAnsiTheme="minorHAnsi" w:cstheme="minorHAnsi"/>
          <w:b w:val="0"/>
          <w:color w:val="404040" w:themeColor="text1" w:themeTint="BF"/>
        </w:rPr>
        <w:t xml:space="preserve">kojom potom </w:t>
      </w:r>
      <w:r w:rsidRPr="00F80A3B">
        <w:rPr>
          <w:rFonts w:asciiTheme="minorHAnsi" w:hAnsiTheme="minorHAnsi" w:cstheme="minorHAnsi"/>
          <w:b w:val="0"/>
          <w:color w:val="404040" w:themeColor="text1" w:themeTint="BF"/>
        </w:rPr>
        <w:t>upravlja komunal</w:t>
      </w:r>
      <w:r w:rsidR="00F80A3B" w:rsidRPr="00F80A3B">
        <w:rPr>
          <w:rFonts w:asciiTheme="minorHAnsi" w:hAnsiTheme="minorHAnsi" w:cstheme="minorHAnsi"/>
          <w:b w:val="0"/>
          <w:color w:val="404040" w:themeColor="text1" w:themeTint="BF"/>
        </w:rPr>
        <w:t>na tvrtka Dvorac</w:t>
      </w:r>
      <w:r w:rsidRPr="00F80A3B">
        <w:rPr>
          <w:rFonts w:asciiTheme="minorHAnsi" w:hAnsiTheme="minorHAnsi" w:cstheme="minorHAnsi"/>
          <w:b w:val="0"/>
          <w:color w:val="404040" w:themeColor="text1" w:themeTint="BF"/>
        </w:rPr>
        <w:t xml:space="preserve">  iz Valpova</w:t>
      </w:r>
      <w:r w:rsidR="0001765D">
        <w:rPr>
          <w:rFonts w:asciiTheme="minorHAnsi" w:hAnsiTheme="minorHAnsi" w:cstheme="minorHAnsi"/>
          <w:b w:val="0"/>
          <w:color w:val="404040" w:themeColor="text1" w:themeTint="BF"/>
        </w:rPr>
        <w:t>. N</w:t>
      </w:r>
      <w:r w:rsidR="00F80A3B">
        <w:rPr>
          <w:rFonts w:asciiTheme="minorHAnsi" w:hAnsiTheme="minorHAnsi" w:cstheme="minorHAnsi"/>
          <w:b w:val="0"/>
          <w:color w:val="404040" w:themeColor="text1" w:themeTint="BF"/>
        </w:rPr>
        <w:t xml:space="preserve">a temelju javnog natječaja, </w:t>
      </w:r>
      <w:r w:rsidR="00F80A3B" w:rsidRPr="00F80A3B">
        <w:rPr>
          <w:rFonts w:asciiTheme="minorHAnsi" w:hAnsiTheme="minorHAnsi" w:cstheme="minorHAnsi"/>
          <w:b w:val="0"/>
          <w:color w:val="404040" w:themeColor="text1" w:themeTint="BF"/>
        </w:rPr>
        <w:t>koncesiju za distribuciju i opskrbu kupaca plinom</w:t>
      </w:r>
      <w:r w:rsidR="00F80A3B">
        <w:rPr>
          <w:rFonts w:asciiTheme="minorHAnsi" w:hAnsiTheme="minorHAnsi" w:cstheme="minorHAnsi"/>
          <w:b w:val="0"/>
          <w:color w:val="404040" w:themeColor="text1" w:themeTint="BF"/>
        </w:rPr>
        <w:t xml:space="preserve"> na području Općine </w:t>
      </w:r>
      <w:proofErr w:type="spellStart"/>
      <w:r w:rsidR="00F80A3B">
        <w:rPr>
          <w:rFonts w:asciiTheme="minorHAnsi" w:hAnsiTheme="minorHAnsi" w:cstheme="minorHAnsi"/>
          <w:b w:val="0"/>
          <w:color w:val="404040" w:themeColor="text1" w:themeTint="BF"/>
        </w:rPr>
        <w:t>Bizovac</w:t>
      </w:r>
      <w:proofErr w:type="spellEnd"/>
      <w:r w:rsidR="00F80A3B">
        <w:rPr>
          <w:rFonts w:asciiTheme="minorHAnsi" w:hAnsiTheme="minorHAnsi" w:cstheme="minorHAnsi"/>
          <w:b w:val="0"/>
          <w:color w:val="404040" w:themeColor="text1" w:themeTint="BF"/>
        </w:rPr>
        <w:t xml:space="preserve"> u travnju 2003. godine dobiva</w:t>
      </w:r>
      <w:r w:rsidR="00F80A3B" w:rsidRPr="00F80A3B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 w:rsidRPr="00F80A3B">
        <w:rPr>
          <w:rFonts w:asciiTheme="minorHAnsi" w:hAnsiTheme="minorHAnsi" w:cstheme="minorHAnsi"/>
          <w:b w:val="0"/>
          <w:color w:val="404040" w:themeColor="text1" w:themeTint="BF"/>
        </w:rPr>
        <w:t>HEP-Plin.</w:t>
      </w:r>
      <w:r w:rsidR="00E161A3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  <w:r w:rsidR="00E161A3" w:rsidRPr="00F80A3B">
        <w:rPr>
          <w:rFonts w:asciiTheme="minorHAnsi" w:hAnsiTheme="minorHAnsi"/>
          <w:b w:val="0"/>
          <w:color w:val="404040" w:themeColor="text1" w:themeTint="BF"/>
        </w:rPr>
        <w:t>Kupovina distribu</w:t>
      </w:r>
      <w:r w:rsidR="00FE0A2B">
        <w:rPr>
          <w:rFonts w:asciiTheme="minorHAnsi" w:hAnsiTheme="minorHAnsi"/>
          <w:b w:val="0"/>
          <w:color w:val="404040" w:themeColor="text1" w:themeTint="BF"/>
        </w:rPr>
        <w:t>cijske</w:t>
      </w:r>
      <w:r w:rsidR="00E161A3" w:rsidRPr="00F80A3B">
        <w:rPr>
          <w:rFonts w:asciiTheme="minorHAnsi" w:hAnsiTheme="minorHAnsi"/>
          <w:b w:val="0"/>
          <w:color w:val="404040" w:themeColor="text1" w:themeTint="BF"/>
        </w:rPr>
        <w:t xml:space="preserve"> plinske mreže Općine </w:t>
      </w:r>
      <w:proofErr w:type="spellStart"/>
      <w:r w:rsidR="00E161A3" w:rsidRPr="00F80A3B">
        <w:rPr>
          <w:rFonts w:asciiTheme="minorHAnsi" w:hAnsiTheme="minorHAnsi"/>
          <w:b w:val="0"/>
          <w:color w:val="404040" w:themeColor="text1" w:themeTint="BF"/>
        </w:rPr>
        <w:t>Bizovac</w:t>
      </w:r>
      <w:proofErr w:type="spellEnd"/>
      <w:r w:rsidR="00E161A3" w:rsidRPr="00F80A3B">
        <w:rPr>
          <w:rFonts w:asciiTheme="minorHAnsi" w:hAnsiTheme="minorHAnsi"/>
          <w:b w:val="0"/>
          <w:color w:val="404040" w:themeColor="text1" w:themeTint="BF"/>
        </w:rPr>
        <w:t xml:space="preserve"> dio je poslovne strategije HEP Plina koja uključuje objedinjavanje vlasništva nad plinskom mrežom na vlastitim distribu</w:t>
      </w:r>
      <w:r w:rsidR="00FE0A2B">
        <w:rPr>
          <w:rFonts w:asciiTheme="minorHAnsi" w:hAnsiTheme="minorHAnsi"/>
          <w:b w:val="0"/>
          <w:color w:val="404040" w:themeColor="text1" w:themeTint="BF"/>
        </w:rPr>
        <w:t>cijskim</w:t>
      </w:r>
      <w:r w:rsidR="00E161A3" w:rsidRPr="00F80A3B">
        <w:rPr>
          <w:rFonts w:asciiTheme="minorHAnsi" w:hAnsiTheme="minorHAnsi"/>
          <w:b w:val="0"/>
          <w:color w:val="404040" w:themeColor="text1" w:themeTint="BF"/>
        </w:rPr>
        <w:t xml:space="preserve"> područjima</w:t>
      </w:r>
      <w:r w:rsidR="00E161A3">
        <w:rPr>
          <w:rFonts w:asciiTheme="minorHAnsi" w:hAnsiTheme="minorHAnsi"/>
          <w:b w:val="0"/>
          <w:color w:val="404040" w:themeColor="text1" w:themeTint="BF"/>
        </w:rPr>
        <w:t>,</w:t>
      </w:r>
      <w:r w:rsidR="00E161A3" w:rsidRPr="00F80A3B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402545" w:rsidRPr="00931336">
        <w:rPr>
          <w:rFonts w:asciiTheme="minorHAnsi" w:hAnsiTheme="minorHAnsi" w:cstheme="minorHAnsi"/>
          <w:b w:val="0"/>
          <w:color w:val="404040" w:themeColor="text1" w:themeTint="BF"/>
        </w:rPr>
        <w:t>preuzimanj</w:t>
      </w:r>
      <w:r w:rsidR="00FE0A2B">
        <w:rPr>
          <w:rFonts w:asciiTheme="minorHAnsi" w:hAnsiTheme="minorHAnsi" w:cstheme="minorHAnsi"/>
          <w:b w:val="0"/>
          <w:color w:val="404040" w:themeColor="text1" w:themeTint="BF"/>
        </w:rPr>
        <w:t>e</w:t>
      </w:r>
      <w:r w:rsidR="00402545" w:rsidRPr="00931336">
        <w:rPr>
          <w:rFonts w:asciiTheme="minorHAnsi" w:hAnsiTheme="minorHAnsi" w:cstheme="minorHAnsi"/>
          <w:b w:val="0"/>
          <w:color w:val="404040" w:themeColor="text1" w:themeTint="BF"/>
        </w:rPr>
        <w:t xml:space="preserve"> plinske mreže u vlasništvu jedinica lokalne samouprave te akvizicij</w:t>
      </w:r>
      <w:r w:rsidR="00FE0A2B">
        <w:rPr>
          <w:rFonts w:asciiTheme="minorHAnsi" w:hAnsiTheme="minorHAnsi" w:cstheme="minorHAnsi"/>
          <w:b w:val="0"/>
          <w:color w:val="404040" w:themeColor="text1" w:themeTint="BF"/>
        </w:rPr>
        <w:t>e</w:t>
      </w:r>
      <w:r w:rsidR="00402545" w:rsidRPr="00931336">
        <w:rPr>
          <w:rFonts w:asciiTheme="minorHAnsi" w:hAnsiTheme="minorHAnsi" w:cstheme="minorHAnsi"/>
          <w:b w:val="0"/>
          <w:color w:val="404040" w:themeColor="text1" w:themeTint="BF"/>
        </w:rPr>
        <w:t xml:space="preserve"> drugih tvrtki koje se bave distribucijom i opskrbom plinom. </w:t>
      </w:r>
    </w:p>
    <w:p w14:paraId="1AF08283" w14:textId="4E780305" w:rsidR="00F80A3B" w:rsidRDefault="00402545" w:rsidP="00FE39C9">
      <w:pPr>
        <w:spacing w:after="120" w:line="264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  <w:r w:rsidRPr="00931336">
        <w:rPr>
          <w:rFonts w:asciiTheme="minorHAnsi" w:hAnsiTheme="minorHAnsi" w:cstheme="minorHAnsi"/>
          <w:b w:val="0"/>
          <w:color w:val="404040" w:themeColor="text1" w:themeTint="BF"/>
        </w:rPr>
        <w:t xml:space="preserve">Tako je </w:t>
      </w:r>
      <w:r w:rsidR="00113781" w:rsidRPr="00931336">
        <w:rPr>
          <w:rFonts w:asciiTheme="minorHAnsi" w:hAnsiTheme="minorHAnsi" w:cstheme="minorHAnsi"/>
          <w:b w:val="0"/>
          <w:color w:val="404040" w:themeColor="text1" w:themeTint="BF"/>
        </w:rPr>
        <w:t>2018. godine preuz</w:t>
      </w:r>
      <w:r w:rsidRPr="00931336">
        <w:rPr>
          <w:rFonts w:asciiTheme="minorHAnsi" w:hAnsiTheme="minorHAnsi" w:cstheme="minorHAnsi"/>
          <w:b w:val="0"/>
          <w:color w:val="404040" w:themeColor="text1" w:themeTint="BF"/>
        </w:rPr>
        <w:t>eta</w:t>
      </w:r>
      <w:r w:rsidR="00113781" w:rsidRPr="00931336">
        <w:rPr>
          <w:rFonts w:asciiTheme="minorHAnsi" w:hAnsiTheme="minorHAnsi" w:cstheme="minorHAnsi"/>
          <w:b w:val="0"/>
          <w:color w:val="404040" w:themeColor="text1" w:themeTint="BF"/>
        </w:rPr>
        <w:t xml:space="preserve"> distribucijsk</w:t>
      </w:r>
      <w:r w:rsidRPr="00931336">
        <w:rPr>
          <w:rFonts w:asciiTheme="minorHAnsi" w:hAnsiTheme="minorHAnsi" w:cstheme="minorHAnsi"/>
          <w:b w:val="0"/>
          <w:color w:val="404040" w:themeColor="text1" w:themeTint="BF"/>
        </w:rPr>
        <w:t>a</w:t>
      </w:r>
      <w:r w:rsidR="00113781" w:rsidRPr="00931336">
        <w:rPr>
          <w:rFonts w:asciiTheme="minorHAnsi" w:hAnsiTheme="minorHAnsi" w:cstheme="minorHAnsi"/>
          <w:b w:val="0"/>
          <w:color w:val="404040" w:themeColor="text1" w:themeTint="BF"/>
        </w:rPr>
        <w:t xml:space="preserve"> mrež</w:t>
      </w:r>
      <w:r w:rsidRPr="00931336">
        <w:rPr>
          <w:rFonts w:asciiTheme="minorHAnsi" w:hAnsiTheme="minorHAnsi" w:cstheme="minorHAnsi"/>
          <w:b w:val="0"/>
          <w:color w:val="404040" w:themeColor="text1" w:themeTint="BF"/>
        </w:rPr>
        <w:t>a</w:t>
      </w:r>
      <w:r w:rsidR="00113781" w:rsidRPr="00931336">
        <w:rPr>
          <w:rFonts w:asciiTheme="minorHAnsi" w:hAnsiTheme="minorHAnsi" w:cstheme="minorHAnsi"/>
          <w:b w:val="0"/>
          <w:color w:val="404040" w:themeColor="text1" w:themeTint="BF"/>
        </w:rPr>
        <w:t xml:space="preserve"> Općine Feričanci, a 2019. tvrtk</w:t>
      </w:r>
      <w:r w:rsidRPr="00931336">
        <w:rPr>
          <w:rFonts w:asciiTheme="minorHAnsi" w:hAnsiTheme="minorHAnsi" w:cstheme="minorHAnsi"/>
          <w:b w:val="0"/>
          <w:color w:val="404040" w:themeColor="text1" w:themeTint="BF"/>
        </w:rPr>
        <w:t xml:space="preserve">a za distribuciju i opskrbu plinom </w:t>
      </w:r>
      <w:r w:rsidR="00113781" w:rsidRPr="00931336">
        <w:rPr>
          <w:rFonts w:asciiTheme="minorHAnsi" w:hAnsiTheme="minorHAnsi" w:cstheme="minorHAnsi"/>
          <w:b w:val="0"/>
          <w:color w:val="404040" w:themeColor="text1" w:themeTint="BF"/>
        </w:rPr>
        <w:t xml:space="preserve">Plin </w:t>
      </w:r>
      <w:proofErr w:type="spellStart"/>
      <w:r w:rsidR="00113781" w:rsidRPr="00931336">
        <w:rPr>
          <w:rFonts w:asciiTheme="minorHAnsi" w:hAnsiTheme="minorHAnsi" w:cstheme="minorHAnsi"/>
          <w:b w:val="0"/>
          <w:color w:val="404040" w:themeColor="text1" w:themeTint="BF"/>
        </w:rPr>
        <w:t>Vtc</w:t>
      </w:r>
      <w:proofErr w:type="spellEnd"/>
      <w:r w:rsidR="00113781" w:rsidRPr="00931336">
        <w:rPr>
          <w:rFonts w:asciiTheme="minorHAnsi" w:hAnsiTheme="minorHAnsi" w:cstheme="minorHAnsi"/>
          <w:b w:val="0"/>
          <w:color w:val="404040" w:themeColor="text1" w:themeTint="BF"/>
        </w:rPr>
        <w:t xml:space="preserve"> iz Virovitice.</w:t>
      </w:r>
      <w:r w:rsidR="00F80A3B">
        <w:rPr>
          <w:rFonts w:asciiTheme="minorHAnsi" w:hAnsiTheme="minorHAnsi" w:cstheme="minorHAnsi"/>
          <w:b w:val="0"/>
          <w:color w:val="404040" w:themeColor="text1" w:themeTint="BF"/>
        </w:rPr>
        <w:t xml:space="preserve"> U ožujku 2020. HEP Plin je s</w:t>
      </w:r>
      <w:r w:rsidR="00F80A3B" w:rsidRPr="00F80A3B">
        <w:rPr>
          <w:rFonts w:asciiTheme="minorHAnsi" w:hAnsiTheme="minorHAnsi" w:cstheme="minorHAnsi"/>
          <w:b w:val="0"/>
          <w:color w:val="404040" w:themeColor="text1" w:themeTint="BF"/>
        </w:rPr>
        <w:t xml:space="preserve">klopio ugovore o kupoprodaji poslovnih udjela u tvrtkama PPD-Distribucija plina i PPD-Opskrba kućanstva, </w:t>
      </w:r>
      <w:r w:rsidR="00F80A3B">
        <w:rPr>
          <w:rFonts w:asciiTheme="minorHAnsi" w:hAnsiTheme="minorHAnsi" w:cstheme="minorHAnsi"/>
          <w:b w:val="0"/>
          <w:color w:val="404040" w:themeColor="text1" w:themeTint="BF"/>
        </w:rPr>
        <w:t xml:space="preserve">čime je zaokružio </w:t>
      </w:r>
      <w:r w:rsidR="00F80A3B" w:rsidRPr="00F80A3B">
        <w:rPr>
          <w:rFonts w:asciiTheme="minorHAnsi" w:hAnsiTheme="minorHAnsi" w:cstheme="minorHAnsi"/>
          <w:b w:val="0"/>
          <w:color w:val="404040" w:themeColor="text1" w:themeTint="BF"/>
        </w:rPr>
        <w:t>plinsk</w:t>
      </w:r>
      <w:r w:rsidR="00F80A3B">
        <w:rPr>
          <w:rFonts w:asciiTheme="minorHAnsi" w:hAnsiTheme="minorHAnsi" w:cstheme="minorHAnsi"/>
          <w:b w:val="0"/>
          <w:color w:val="404040" w:themeColor="text1" w:themeTint="BF"/>
        </w:rPr>
        <w:t>u</w:t>
      </w:r>
      <w:r w:rsidR="00F80A3B" w:rsidRPr="00F80A3B">
        <w:rPr>
          <w:rFonts w:asciiTheme="minorHAnsi" w:hAnsiTheme="minorHAnsi" w:cstheme="minorHAnsi"/>
          <w:b w:val="0"/>
          <w:color w:val="404040" w:themeColor="text1" w:themeTint="BF"/>
        </w:rPr>
        <w:t xml:space="preserve"> distribucijsk</w:t>
      </w:r>
      <w:r w:rsidR="00F80A3B">
        <w:rPr>
          <w:rFonts w:asciiTheme="minorHAnsi" w:hAnsiTheme="minorHAnsi" w:cstheme="minorHAnsi"/>
          <w:b w:val="0"/>
          <w:color w:val="404040" w:themeColor="text1" w:themeTint="BF"/>
        </w:rPr>
        <w:t xml:space="preserve">u mrežu i opskrbu kupaca </w:t>
      </w:r>
      <w:r w:rsidR="00F80A3B" w:rsidRPr="00F80A3B">
        <w:rPr>
          <w:rFonts w:asciiTheme="minorHAnsi" w:hAnsiTheme="minorHAnsi" w:cstheme="minorHAnsi"/>
          <w:b w:val="0"/>
          <w:color w:val="404040" w:themeColor="text1" w:themeTint="BF"/>
        </w:rPr>
        <w:t xml:space="preserve">u Vukovarsko-srijemskoj županiji </w:t>
      </w:r>
    </w:p>
    <w:p w14:paraId="17CB8C72" w14:textId="77777777" w:rsidR="00D7182D" w:rsidRPr="00931336" w:rsidRDefault="00402545" w:rsidP="00FE39C9">
      <w:pPr>
        <w:spacing w:after="120" w:line="264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  <w:r w:rsidRPr="00931336">
        <w:rPr>
          <w:rFonts w:asciiTheme="minorHAnsi" w:hAnsiTheme="minorHAnsi" w:cstheme="minorHAnsi"/>
          <w:b w:val="0"/>
          <w:color w:val="404040" w:themeColor="text1" w:themeTint="BF"/>
        </w:rPr>
        <w:t>D</w:t>
      </w:r>
      <w:r w:rsidR="008C5337" w:rsidRPr="00931336">
        <w:rPr>
          <w:rFonts w:asciiTheme="minorHAnsi" w:hAnsiTheme="minorHAnsi" w:cstheme="minorHAnsi"/>
          <w:b w:val="0"/>
          <w:color w:val="404040" w:themeColor="text1" w:themeTint="BF"/>
        </w:rPr>
        <w:t>ugoročni planovi HEP Plina usmjereni su na izgradnju dodatne plinske mreže te uvođenje novih tehnologija, poput daljinskog očitanja i „pametnih“ plinomjera, čime se osiguravaju temelji za daljnje povećanje broja kupaca, količine distribuiranog plina i povećanje kvalitete usluge.</w:t>
      </w:r>
      <w:r w:rsidR="00CF1738">
        <w:rPr>
          <w:rFonts w:asciiTheme="minorHAnsi" w:hAnsiTheme="minorHAnsi" w:cstheme="minorHAnsi"/>
          <w:b w:val="0"/>
          <w:color w:val="404040" w:themeColor="text1" w:themeTint="BF"/>
        </w:rPr>
        <w:t xml:space="preserve"> </w:t>
      </w:r>
    </w:p>
    <w:p w14:paraId="76D7B55F" w14:textId="77777777" w:rsidR="002B474E" w:rsidRPr="00FE39C9" w:rsidRDefault="002B474E" w:rsidP="002B474E">
      <w:pPr>
        <w:pBdr>
          <w:bottom w:val="single" w:sz="4" w:space="1" w:color="auto"/>
        </w:pBd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  <w:sz w:val="10"/>
          <w:szCs w:val="10"/>
        </w:rPr>
      </w:pPr>
    </w:p>
    <w:p w14:paraId="4C55F40C" w14:textId="77777777" w:rsidR="002B474E" w:rsidRDefault="002B474E" w:rsidP="002B474E">
      <w:pP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  <w:r w:rsidRPr="00931336">
        <w:rPr>
          <w:rFonts w:asciiTheme="minorHAnsi" w:hAnsiTheme="minorHAnsi" w:cstheme="minorHAnsi"/>
          <w:b w:val="0"/>
          <w:color w:val="404040" w:themeColor="text1" w:themeTint="BF"/>
        </w:rPr>
        <w:t>Kontakt:  Sektor za korporativne komunikacije (</w:t>
      </w:r>
      <w:hyperlink r:id="rId9" w:history="1">
        <w:r w:rsidRPr="00931336">
          <w:rPr>
            <w:rStyle w:val="Hyperlink"/>
            <w:rFonts w:asciiTheme="minorHAnsi" w:hAnsiTheme="minorHAnsi" w:cstheme="minorHAnsi"/>
            <w:b w:val="0"/>
          </w:rPr>
          <w:t>odnosisjavnoscu@hep.hr</w:t>
        </w:r>
      </w:hyperlink>
      <w:r w:rsidRPr="00931336">
        <w:rPr>
          <w:rFonts w:asciiTheme="minorHAnsi" w:hAnsiTheme="minorHAnsi" w:cstheme="minorHAnsi"/>
          <w:b w:val="0"/>
          <w:color w:val="404040" w:themeColor="text1" w:themeTint="BF"/>
        </w:rPr>
        <w:t>)</w:t>
      </w:r>
    </w:p>
    <w:p w14:paraId="188057FD" w14:textId="77777777" w:rsidR="00CF1738" w:rsidRDefault="00CF1738" w:rsidP="002B474E">
      <w:pP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</w:p>
    <w:p w14:paraId="65F19099" w14:textId="77777777" w:rsidR="00F37AE7" w:rsidRDefault="00F37AE7" w:rsidP="002B474E">
      <w:pP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</w:p>
    <w:p w14:paraId="7F451FA9" w14:textId="77777777" w:rsidR="00F37AE7" w:rsidRDefault="00F37AE7" w:rsidP="002B474E">
      <w:pP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</w:p>
    <w:p w14:paraId="19DC8DAF" w14:textId="77777777" w:rsidR="00F37AE7" w:rsidRDefault="00F37AE7" w:rsidP="002B474E">
      <w:pP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</w:p>
    <w:p w14:paraId="3D342CA5" w14:textId="77777777" w:rsidR="00F37AE7" w:rsidRDefault="00F37AE7" w:rsidP="002B474E">
      <w:pP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</w:p>
    <w:p w14:paraId="15A18704" w14:textId="77777777" w:rsidR="00F37AE7" w:rsidRDefault="00F37AE7" w:rsidP="002B474E">
      <w:pP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</w:p>
    <w:p w14:paraId="70C56C75" w14:textId="77777777" w:rsidR="00F37AE7" w:rsidRDefault="00F37AE7" w:rsidP="002B474E">
      <w:pP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</w:p>
    <w:p w14:paraId="60DEB3B2" w14:textId="77777777" w:rsidR="00F37AE7" w:rsidRDefault="00F37AE7" w:rsidP="002B474E">
      <w:pP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</w:p>
    <w:p w14:paraId="5AA0A2C8" w14:textId="77777777" w:rsidR="00F37AE7" w:rsidRDefault="00F37AE7" w:rsidP="002B474E">
      <w:pP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</w:p>
    <w:p w14:paraId="5F91BACE" w14:textId="77777777" w:rsidR="00F37AE7" w:rsidRDefault="00F37AE7" w:rsidP="002B474E">
      <w:pP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</w:p>
    <w:p w14:paraId="74B85D1B" w14:textId="77777777" w:rsidR="00F37AE7" w:rsidRDefault="00F37AE7" w:rsidP="002B474E">
      <w:pP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</w:p>
    <w:p w14:paraId="5FD8C0B4" w14:textId="2EE97DBB" w:rsidR="00F37AE7" w:rsidRDefault="00F37AE7" w:rsidP="002B474E">
      <w:pP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  <w:bookmarkStart w:id="0" w:name="_GoBack"/>
      <w:r>
        <w:rPr>
          <w:rFonts w:asciiTheme="minorHAnsi" w:hAnsiTheme="minorHAnsi" w:cstheme="minorHAnsi"/>
          <w:b w:val="0"/>
          <w:noProof/>
          <w:color w:val="404040" w:themeColor="text1" w:themeTint="BF"/>
          <w:lang w:eastAsia="hr-HR"/>
        </w:rPr>
        <w:lastRenderedPageBreak/>
        <w:drawing>
          <wp:inline distT="0" distB="0" distL="0" distR="0" wp14:anchorId="3C536902" wp14:editId="1946098F">
            <wp:extent cx="5001260" cy="3466465"/>
            <wp:effectExtent l="0" t="0" r="8890" b="635"/>
            <wp:docPr id="2" name="Picture 2" descr="C:\Users\lkopjar1\Desktop\ZA WEB\Sjedište HEP Plina u Osije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Desktop\ZA WEB\Sjedište HEP Plina u Osijek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0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EBC4068" w14:textId="77777777" w:rsidR="00CF1738" w:rsidRDefault="00CF1738" w:rsidP="00CF1738">
      <w:pPr>
        <w:rPr>
          <w:rFonts w:ascii="Calibri" w:hAnsi="Calibri"/>
          <w:color w:val="1F497D"/>
        </w:rPr>
      </w:pPr>
    </w:p>
    <w:p w14:paraId="66FF91CC" w14:textId="77777777" w:rsidR="00CF1738" w:rsidRPr="00931336" w:rsidRDefault="00CF1738" w:rsidP="002B474E">
      <w:pP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</w:p>
    <w:sectPr w:rsidR="00CF1738" w:rsidRPr="00931336" w:rsidSect="009F6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7A63E7" w15:done="0"/>
  <w15:commentEx w15:paraId="58574EC3" w15:done="0"/>
  <w15:commentEx w15:paraId="2875715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C4658" w14:textId="77777777" w:rsidR="00FB6AF2" w:rsidRDefault="00FB6AF2" w:rsidP="004E7467">
      <w:r>
        <w:separator/>
      </w:r>
    </w:p>
  </w:endnote>
  <w:endnote w:type="continuationSeparator" w:id="0">
    <w:p w14:paraId="7BB5FF3F" w14:textId="77777777" w:rsidR="00FB6AF2" w:rsidRDefault="00FB6AF2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89AB6" w14:textId="77777777" w:rsidR="00FB6AF2" w:rsidRDefault="00FB6AF2" w:rsidP="004E7467">
      <w:r>
        <w:separator/>
      </w:r>
    </w:p>
  </w:footnote>
  <w:footnote w:type="continuationSeparator" w:id="0">
    <w:p w14:paraId="6F0A046B" w14:textId="77777777" w:rsidR="00FB6AF2" w:rsidRDefault="00FB6AF2" w:rsidP="004E746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rko Alfirev">
    <w15:presenceInfo w15:providerId="AD" w15:userId="S-1-5-21-1004336348-1500820517-725345543-13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4E"/>
    <w:rsid w:val="00007B14"/>
    <w:rsid w:val="00010F90"/>
    <w:rsid w:val="0001765D"/>
    <w:rsid w:val="00025649"/>
    <w:rsid w:val="00047098"/>
    <w:rsid w:val="00050338"/>
    <w:rsid w:val="000507AE"/>
    <w:rsid w:val="0005478B"/>
    <w:rsid w:val="0005511E"/>
    <w:rsid w:val="000570C5"/>
    <w:rsid w:val="000838B3"/>
    <w:rsid w:val="000E0666"/>
    <w:rsid w:val="001001FA"/>
    <w:rsid w:val="00113781"/>
    <w:rsid w:val="00127938"/>
    <w:rsid w:val="00136182"/>
    <w:rsid w:val="0013740E"/>
    <w:rsid w:val="001426F4"/>
    <w:rsid w:val="00156FCA"/>
    <w:rsid w:val="00172D03"/>
    <w:rsid w:val="00176EE4"/>
    <w:rsid w:val="00180D35"/>
    <w:rsid w:val="001A27A7"/>
    <w:rsid w:val="001A79BD"/>
    <w:rsid w:val="001B78D8"/>
    <w:rsid w:val="001C1B1E"/>
    <w:rsid w:val="001E5164"/>
    <w:rsid w:val="00215684"/>
    <w:rsid w:val="00227604"/>
    <w:rsid w:val="002353B2"/>
    <w:rsid w:val="00235929"/>
    <w:rsid w:val="00236551"/>
    <w:rsid w:val="00236C79"/>
    <w:rsid w:val="00273054"/>
    <w:rsid w:val="00274E25"/>
    <w:rsid w:val="00285B2B"/>
    <w:rsid w:val="002B474E"/>
    <w:rsid w:val="002B4890"/>
    <w:rsid w:val="002B6170"/>
    <w:rsid w:val="002C1A41"/>
    <w:rsid w:val="002E2E77"/>
    <w:rsid w:val="00317427"/>
    <w:rsid w:val="00325CED"/>
    <w:rsid w:val="00326800"/>
    <w:rsid w:val="00330DB0"/>
    <w:rsid w:val="0034617C"/>
    <w:rsid w:val="003657FB"/>
    <w:rsid w:val="003842CF"/>
    <w:rsid w:val="00385CF3"/>
    <w:rsid w:val="00391720"/>
    <w:rsid w:val="003948E3"/>
    <w:rsid w:val="003A5D4D"/>
    <w:rsid w:val="003B16F1"/>
    <w:rsid w:val="003B1E2A"/>
    <w:rsid w:val="003B2F22"/>
    <w:rsid w:val="003C4B0D"/>
    <w:rsid w:val="003F2564"/>
    <w:rsid w:val="00402545"/>
    <w:rsid w:val="00424D08"/>
    <w:rsid w:val="00425032"/>
    <w:rsid w:val="0043446F"/>
    <w:rsid w:val="004461DB"/>
    <w:rsid w:val="00463701"/>
    <w:rsid w:val="00465D96"/>
    <w:rsid w:val="004A35AF"/>
    <w:rsid w:val="004D4674"/>
    <w:rsid w:val="004E7467"/>
    <w:rsid w:val="004F0E81"/>
    <w:rsid w:val="004F518D"/>
    <w:rsid w:val="005424E7"/>
    <w:rsid w:val="00561C77"/>
    <w:rsid w:val="0058300E"/>
    <w:rsid w:val="005835D5"/>
    <w:rsid w:val="00583C23"/>
    <w:rsid w:val="00586372"/>
    <w:rsid w:val="005A386E"/>
    <w:rsid w:val="005B2896"/>
    <w:rsid w:val="005B5A4F"/>
    <w:rsid w:val="005B6AB0"/>
    <w:rsid w:val="005C5EBE"/>
    <w:rsid w:val="005D5695"/>
    <w:rsid w:val="005E1AB5"/>
    <w:rsid w:val="006153A7"/>
    <w:rsid w:val="006164B7"/>
    <w:rsid w:val="006327BB"/>
    <w:rsid w:val="006368F5"/>
    <w:rsid w:val="00661A3F"/>
    <w:rsid w:val="00677B79"/>
    <w:rsid w:val="006836BF"/>
    <w:rsid w:val="00692623"/>
    <w:rsid w:val="00693292"/>
    <w:rsid w:val="00694607"/>
    <w:rsid w:val="006955F9"/>
    <w:rsid w:val="006961A4"/>
    <w:rsid w:val="00696630"/>
    <w:rsid w:val="006A2008"/>
    <w:rsid w:val="006D2946"/>
    <w:rsid w:val="006F77D1"/>
    <w:rsid w:val="007109D4"/>
    <w:rsid w:val="00710CB6"/>
    <w:rsid w:val="007167A5"/>
    <w:rsid w:val="00725739"/>
    <w:rsid w:val="0073131E"/>
    <w:rsid w:val="00736250"/>
    <w:rsid w:val="0074729D"/>
    <w:rsid w:val="007474BB"/>
    <w:rsid w:val="00750A9E"/>
    <w:rsid w:val="007759E3"/>
    <w:rsid w:val="007D7FE9"/>
    <w:rsid w:val="007E6A91"/>
    <w:rsid w:val="007F05BA"/>
    <w:rsid w:val="008229BA"/>
    <w:rsid w:val="00825510"/>
    <w:rsid w:val="0082775D"/>
    <w:rsid w:val="00860D1C"/>
    <w:rsid w:val="008611DF"/>
    <w:rsid w:val="008928A5"/>
    <w:rsid w:val="008947BA"/>
    <w:rsid w:val="008A50D3"/>
    <w:rsid w:val="008A736D"/>
    <w:rsid w:val="008C5337"/>
    <w:rsid w:val="008C7383"/>
    <w:rsid w:val="008E19B3"/>
    <w:rsid w:val="00925029"/>
    <w:rsid w:val="00931336"/>
    <w:rsid w:val="00932024"/>
    <w:rsid w:val="00937D10"/>
    <w:rsid w:val="00950744"/>
    <w:rsid w:val="00963E43"/>
    <w:rsid w:val="009704EB"/>
    <w:rsid w:val="00976804"/>
    <w:rsid w:val="009C3882"/>
    <w:rsid w:val="009D63A7"/>
    <w:rsid w:val="009E5942"/>
    <w:rsid w:val="009F1F78"/>
    <w:rsid w:val="009F67FD"/>
    <w:rsid w:val="00A327FA"/>
    <w:rsid w:val="00A5587F"/>
    <w:rsid w:val="00A57A6B"/>
    <w:rsid w:val="00A62149"/>
    <w:rsid w:val="00A62C13"/>
    <w:rsid w:val="00A720FB"/>
    <w:rsid w:val="00A73D48"/>
    <w:rsid w:val="00A819F8"/>
    <w:rsid w:val="00A84CD2"/>
    <w:rsid w:val="00A92D6E"/>
    <w:rsid w:val="00A947AC"/>
    <w:rsid w:val="00AA1B5D"/>
    <w:rsid w:val="00AA4CE8"/>
    <w:rsid w:val="00AE0D1C"/>
    <w:rsid w:val="00B44F2D"/>
    <w:rsid w:val="00B852C7"/>
    <w:rsid w:val="00B8694C"/>
    <w:rsid w:val="00B90635"/>
    <w:rsid w:val="00BB26BC"/>
    <w:rsid w:val="00BD509B"/>
    <w:rsid w:val="00BE1A4A"/>
    <w:rsid w:val="00BF01C4"/>
    <w:rsid w:val="00BF7DC9"/>
    <w:rsid w:val="00C31C9D"/>
    <w:rsid w:val="00C75C62"/>
    <w:rsid w:val="00C84A8E"/>
    <w:rsid w:val="00CA619D"/>
    <w:rsid w:val="00CB42D2"/>
    <w:rsid w:val="00CB65E2"/>
    <w:rsid w:val="00CF1738"/>
    <w:rsid w:val="00CF6866"/>
    <w:rsid w:val="00D17645"/>
    <w:rsid w:val="00D27117"/>
    <w:rsid w:val="00D27732"/>
    <w:rsid w:val="00D277C5"/>
    <w:rsid w:val="00D44599"/>
    <w:rsid w:val="00D566F0"/>
    <w:rsid w:val="00D7182D"/>
    <w:rsid w:val="00D71A5E"/>
    <w:rsid w:val="00D76BE0"/>
    <w:rsid w:val="00D95A80"/>
    <w:rsid w:val="00DC2B9B"/>
    <w:rsid w:val="00DC6A83"/>
    <w:rsid w:val="00E022ED"/>
    <w:rsid w:val="00E12038"/>
    <w:rsid w:val="00E161A3"/>
    <w:rsid w:val="00E1658C"/>
    <w:rsid w:val="00E242F7"/>
    <w:rsid w:val="00E34E83"/>
    <w:rsid w:val="00E46353"/>
    <w:rsid w:val="00E5358E"/>
    <w:rsid w:val="00E54177"/>
    <w:rsid w:val="00E57A0C"/>
    <w:rsid w:val="00E70E56"/>
    <w:rsid w:val="00E711A3"/>
    <w:rsid w:val="00E95B78"/>
    <w:rsid w:val="00EB5E52"/>
    <w:rsid w:val="00EC43C2"/>
    <w:rsid w:val="00EC53BE"/>
    <w:rsid w:val="00EC6E89"/>
    <w:rsid w:val="00F15246"/>
    <w:rsid w:val="00F30043"/>
    <w:rsid w:val="00F37AE7"/>
    <w:rsid w:val="00F41591"/>
    <w:rsid w:val="00F41F30"/>
    <w:rsid w:val="00F80A3B"/>
    <w:rsid w:val="00F81374"/>
    <w:rsid w:val="00F81F03"/>
    <w:rsid w:val="00FB0ABD"/>
    <w:rsid w:val="00FB6AF2"/>
    <w:rsid w:val="00FC5F79"/>
    <w:rsid w:val="00FE0A2B"/>
    <w:rsid w:val="00FE1D4D"/>
    <w:rsid w:val="00FE39C9"/>
    <w:rsid w:val="00FE6A23"/>
    <w:rsid w:val="00FE7765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36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odnosisjavnoscu@hep.hr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PROIZVODNJA\HEP%20-%20Objava%20za%20medije%20-%20Ceti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B07F2-CB9C-4524-93E2-DD84D5CC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Cetina</Template>
  <TotalTime>3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Lana Kopjar Jelačić</cp:lastModifiedBy>
  <cp:revision>3</cp:revision>
  <cp:lastPrinted>2019-04-01T13:12:00Z</cp:lastPrinted>
  <dcterms:created xsi:type="dcterms:W3CDTF">2020-07-09T10:30:00Z</dcterms:created>
  <dcterms:modified xsi:type="dcterms:W3CDTF">2020-07-09T12:11:00Z</dcterms:modified>
</cp:coreProperties>
</file>